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31" w:rsidRDefault="00A05931" w:rsidP="008C138A">
      <w:pPr>
        <w:jc w:val="center"/>
        <w:rPr>
          <w:rFonts w:ascii="PT Sans" w:eastAsia="Times New Roman" w:hAnsi="PT Sans" w:cs="Times New Roman"/>
          <w:b/>
          <w:bCs/>
          <w:color w:val="000000"/>
          <w:lang w:eastAsia="ru-RU"/>
        </w:rPr>
      </w:pPr>
      <w:r w:rsidRPr="00A05931">
        <w:rPr>
          <w:rFonts w:ascii="PT Sans" w:eastAsia="Times New Roman" w:hAnsi="PT Sans" w:cs="Times New Roman"/>
          <w:b/>
          <w:bCs/>
          <w:color w:val="000000"/>
          <w:lang w:eastAsia="ru-RU"/>
        </w:rPr>
        <w:t>ПОЛИТИКА В ОТНОШЕНИИ ОБРАБОТКИ ПЕРСОНАЛЬНЫХ ДАННЫХ</w:t>
      </w:r>
      <w:r w:rsidR="00661442">
        <w:rPr>
          <w:rFonts w:ascii="PT Sans" w:eastAsia="Times New Roman" w:hAnsi="PT Sans" w:cs="Times New Roman"/>
          <w:b/>
          <w:bCs/>
          <w:color w:val="000000"/>
          <w:lang w:eastAsia="ru-RU"/>
        </w:rPr>
        <w:t xml:space="preserve"> </w:t>
      </w:r>
      <w:r w:rsidRPr="00A05931">
        <w:rPr>
          <w:rFonts w:ascii="PT Sans" w:eastAsia="Times New Roman" w:hAnsi="PT Sans" w:cs="Times New Roman"/>
          <w:b/>
          <w:bCs/>
          <w:color w:val="000000"/>
          <w:lang w:eastAsia="ru-RU"/>
        </w:rPr>
        <w:t> </w:t>
      </w:r>
    </w:p>
    <w:p w:rsidR="00B70DCA" w:rsidRPr="00A05931" w:rsidRDefault="00B70DCA" w:rsidP="008C138A">
      <w:pPr>
        <w:jc w:val="center"/>
        <w:rPr>
          <w:rFonts w:ascii="PT Sans" w:eastAsia="Times New Roman" w:hAnsi="PT Sans" w:cs="Times New Roman"/>
          <w:color w:val="000000"/>
          <w:lang w:eastAsia="ru-RU"/>
        </w:rPr>
      </w:pPr>
    </w:p>
    <w:p w:rsidR="00A05931" w:rsidRPr="00A05931" w:rsidRDefault="00A05931" w:rsidP="008C138A">
      <w:pPr>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 ОБЩИЕ ПОЛОЖЕНИЯ</w:t>
      </w:r>
    </w:p>
    <w:p w:rsidR="00A05931" w:rsidRPr="00873BC9"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1.1. </w:t>
      </w:r>
      <w:r w:rsidRPr="00A05931">
        <w:rPr>
          <w:rFonts w:ascii="PT Sans" w:eastAsia="Times New Roman" w:hAnsi="PT Sans" w:cs="Times New Roman"/>
          <w:color w:val="000000"/>
          <w:lang w:eastAsia="ru-RU"/>
        </w:rPr>
        <w:t xml:space="preserve">Настоящий документ (далее - Политика) определяет политику в отношении обработки персональных данных </w:t>
      </w:r>
      <w:r w:rsidR="00661442">
        <w:rPr>
          <w:rFonts w:ascii="PT Sans" w:eastAsia="Times New Roman" w:hAnsi="PT Sans" w:cs="Times New Roman"/>
          <w:color w:val="000000"/>
          <w:lang w:eastAsia="ru-RU"/>
        </w:rPr>
        <w:t xml:space="preserve">для целей </w:t>
      </w:r>
      <w:r w:rsidR="00786A01">
        <w:rPr>
          <w:rFonts w:ascii="PT Sans" w:eastAsia="Times New Roman" w:hAnsi="PT Sans" w:cs="Times New Roman"/>
          <w:color w:val="000000"/>
          <w:lang w:eastAsia="ru-RU"/>
        </w:rPr>
        <w:t>са</w:t>
      </w:r>
      <w:r w:rsidR="0007692A">
        <w:rPr>
          <w:rFonts w:ascii="PT Sans" w:eastAsia="Times New Roman" w:hAnsi="PT Sans" w:cs="Times New Roman"/>
          <w:color w:val="000000"/>
          <w:lang w:eastAsia="ru-RU"/>
        </w:rPr>
        <w:t xml:space="preserve">йта </w:t>
      </w:r>
      <w:hyperlink r:id="rId6" w:history="1">
        <w:r w:rsidR="00AA3138">
          <w:rPr>
            <w:rStyle w:val="a4"/>
          </w:rPr>
          <w:t xml:space="preserve">Центр обучения машинной и ручной вышивке </w:t>
        </w:r>
        <w:proofErr w:type="spellStart"/>
        <w:r w:rsidR="00AA3138">
          <w:rPr>
            <w:rStyle w:val="a4"/>
          </w:rPr>
          <w:t>EMBcentre</w:t>
        </w:r>
        <w:proofErr w:type="spellEnd"/>
        <w:r w:rsidR="00AA3138">
          <w:rPr>
            <w:rStyle w:val="a4"/>
          </w:rPr>
          <w:t xml:space="preserve"> - школа вышивки</w:t>
        </w:r>
      </w:hyperlink>
      <w:r w:rsidR="00EE7E85">
        <w:rPr>
          <w:rFonts w:ascii="PT Sans" w:eastAsia="Times New Roman" w:hAnsi="PT Sans" w:cs="Times New Roman"/>
          <w:color w:val="000000"/>
          <w:lang w:eastAsia="ru-RU"/>
        </w:rPr>
        <w:t xml:space="preserve">; а также компаний, которые используют указанный сайт. </w:t>
      </w:r>
      <w:r w:rsidR="005072CE">
        <w:rPr>
          <w:rFonts w:ascii="PT Sans" w:eastAsia="Times New Roman" w:hAnsi="PT Sans" w:cs="Times New Roman"/>
          <w:color w:val="000000"/>
          <w:lang w:eastAsia="ru-RU"/>
        </w:rPr>
        <w:t>В целях настоящей политики</w:t>
      </w:r>
      <w:r w:rsidR="0096756A">
        <w:rPr>
          <w:rFonts w:ascii="PT Sans" w:eastAsia="Times New Roman" w:hAnsi="PT Sans" w:cs="Times New Roman"/>
          <w:color w:val="000000"/>
          <w:lang w:eastAsia="ru-RU"/>
        </w:rPr>
        <w:t xml:space="preserve"> и терминологии для настоящего сайта</w:t>
      </w:r>
      <w:r w:rsidR="005072CE">
        <w:rPr>
          <w:rFonts w:ascii="PT Sans" w:eastAsia="Times New Roman" w:hAnsi="PT Sans" w:cs="Times New Roman"/>
          <w:color w:val="000000"/>
          <w:lang w:eastAsia="ru-RU"/>
        </w:rPr>
        <w:t>, указанн</w:t>
      </w:r>
      <w:r w:rsidR="008574DE">
        <w:rPr>
          <w:rFonts w:ascii="PT Sans" w:eastAsia="Times New Roman" w:hAnsi="PT Sans" w:cs="Times New Roman"/>
          <w:color w:val="000000"/>
          <w:lang w:eastAsia="ru-RU"/>
        </w:rPr>
        <w:t>ы</w:t>
      </w:r>
      <w:r w:rsidR="005072CE">
        <w:rPr>
          <w:rFonts w:ascii="PT Sans" w:eastAsia="Times New Roman" w:hAnsi="PT Sans" w:cs="Times New Roman"/>
          <w:color w:val="000000"/>
          <w:lang w:eastAsia="ru-RU"/>
        </w:rPr>
        <w:t xml:space="preserve">е лица именуются </w:t>
      </w:r>
      <w:r w:rsidR="008717BB">
        <w:rPr>
          <w:rFonts w:ascii="PT Sans" w:eastAsia="Times New Roman" w:hAnsi="PT Sans" w:cs="Times New Roman"/>
          <w:color w:val="000000"/>
          <w:lang w:eastAsia="ru-RU"/>
        </w:rPr>
        <w:t>о</w:t>
      </w:r>
      <w:r w:rsidR="005072CE">
        <w:rPr>
          <w:rFonts w:ascii="PT Sans" w:eastAsia="Times New Roman" w:hAnsi="PT Sans" w:cs="Times New Roman"/>
          <w:color w:val="000000"/>
          <w:lang w:eastAsia="ru-RU"/>
        </w:rPr>
        <w:t xml:space="preserve">ператором. </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1.2. </w:t>
      </w:r>
      <w:r w:rsidRPr="00A05931">
        <w:rPr>
          <w:rFonts w:ascii="PT Sans" w:eastAsia="Times New Roman" w:hAnsi="PT Sans" w:cs="Times New Roman"/>
          <w:color w:val="000000"/>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1.3. </w:t>
      </w:r>
      <w:r w:rsidRPr="00A05931">
        <w:rPr>
          <w:rFonts w:ascii="PT Sans" w:eastAsia="Times New Roman" w:hAnsi="PT Sans" w:cs="Times New Roman"/>
          <w:color w:val="000000"/>
          <w:lang w:eastAsia="ru-RU"/>
        </w:rPr>
        <w:t>Понятия, содержащиеся в ст. 3 Закона о персональных данных, используются в настоящей Политике с аналогичным значением.</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1.4. </w:t>
      </w:r>
      <w:r w:rsidRPr="00A05931">
        <w:rPr>
          <w:rFonts w:ascii="PT Sans" w:eastAsia="Times New Roman" w:hAnsi="PT Sans" w:cs="Times New Roman"/>
          <w:color w:val="000000"/>
          <w:lang w:eastAsia="ru-RU"/>
        </w:rPr>
        <w:t xml:space="preserve">Действие настоящей Политики распространяется на все операции, совершаемые </w:t>
      </w:r>
      <w:r w:rsidR="008717BB">
        <w:rPr>
          <w:rFonts w:ascii="PT Sans" w:eastAsia="Times New Roman" w:hAnsi="PT Sans" w:cs="Times New Roman"/>
          <w:color w:val="000000"/>
          <w:lang w:eastAsia="ru-RU"/>
        </w:rPr>
        <w:t>о</w:t>
      </w:r>
      <w:r w:rsidRPr="00A05931">
        <w:rPr>
          <w:rFonts w:ascii="PT Sans" w:eastAsia="Times New Roman" w:hAnsi="PT Sans" w:cs="Times New Roman"/>
          <w:color w:val="000000"/>
          <w:lang w:eastAsia="ru-RU"/>
        </w:rPr>
        <w:t>ператором с персональными данными с использованием средств автоматизации или без их использования.</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1.5. </w:t>
      </w:r>
      <w:r w:rsidRPr="00A05931">
        <w:rPr>
          <w:rFonts w:ascii="PT Sans" w:eastAsia="Times New Roman" w:hAnsi="PT Sans" w:cs="Times New Roman"/>
          <w:color w:val="000000"/>
          <w:lang w:eastAsia="ru-RU"/>
        </w:rPr>
        <w:t xml:space="preserve">Основные права и обязанности </w:t>
      </w:r>
      <w:r w:rsidR="008717BB">
        <w:rPr>
          <w:rFonts w:ascii="PT Sans" w:eastAsia="Times New Roman" w:hAnsi="PT Sans" w:cs="Times New Roman"/>
          <w:color w:val="000000"/>
          <w:lang w:eastAsia="ru-RU"/>
        </w:rPr>
        <w:t>о</w:t>
      </w:r>
      <w:r w:rsidRPr="00A05931">
        <w:rPr>
          <w:rFonts w:ascii="PT Sans" w:eastAsia="Times New Roman" w:hAnsi="PT Sans" w:cs="Times New Roman"/>
          <w:color w:val="000000"/>
          <w:lang w:eastAsia="ru-RU"/>
        </w:rPr>
        <w:t>ператора.</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1.5.1. </w:t>
      </w:r>
      <w:r w:rsidRPr="00A05931">
        <w:rPr>
          <w:rFonts w:ascii="PT Sans" w:eastAsia="Times New Roman" w:hAnsi="PT Sans" w:cs="Times New Roman"/>
          <w:color w:val="000000"/>
          <w:lang w:eastAsia="ru-RU"/>
        </w:rPr>
        <w:t>Оператор имеет право:</w:t>
      </w:r>
    </w:p>
    <w:p w:rsidR="00A05931" w:rsidRPr="00A05931" w:rsidRDefault="00A05931" w:rsidP="008C138A">
      <w:pPr>
        <w:numPr>
          <w:ilvl w:val="0"/>
          <w:numId w:val="1"/>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получать от субъекта персональных данных достоверные информацию и/или документы, содержащие персональные данные;</w:t>
      </w:r>
    </w:p>
    <w:p w:rsidR="00A05931" w:rsidRPr="00A05931" w:rsidRDefault="00A05931" w:rsidP="008C138A">
      <w:pPr>
        <w:numPr>
          <w:ilvl w:val="0"/>
          <w:numId w:val="1"/>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требовать от субъекта персональных данных своевременного уточнения предоставленных персональных данных.</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1.5.2. </w:t>
      </w:r>
      <w:r w:rsidRPr="00A05931">
        <w:rPr>
          <w:rFonts w:ascii="PT Sans" w:eastAsia="Times New Roman" w:hAnsi="PT Sans" w:cs="Times New Roman"/>
          <w:color w:val="000000"/>
          <w:lang w:eastAsia="ru-RU"/>
        </w:rPr>
        <w:t>Оператор обязан:</w:t>
      </w:r>
    </w:p>
    <w:p w:rsidR="00A05931" w:rsidRPr="00A05931" w:rsidRDefault="00A05931" w:rsidP="008C138A">
      <w:pPr>
        <w:numPr>
          <w:ilvl w:val="0"/>
          <w:numId w:val="2"/>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обрабатывать персональные данные в порядке, установленном действующим законодательством РФ;</w:t>
      </w:r>
    </w:p>
    <w:p w:rsidR="00A05931" w:rsidRPr="00A05931" w:rsidRDefault="00A05931" w:rsidP="008C138A">
      <w:pPr>
        <w:numPr>
          <w:ilvl w:val="0"/>
          <w:numId w:val="2"/>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A05931" w:rsidRPr="00A05931" w:rsidRDefault="00A05931" w:rsidP="008C138A">
      <w:pPr>
        <w:numPr>
          <w:ilvl w:val="0"/>
          <w:numId w:val="2"/>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rsidR="00A05931" w:rsidRPr="00A05931" w:rsidRDefault="00A05931" w:rsidP="008C138A">
      <w:pPr>
        <w:numPr>
          <w:ilvl w:val="0"/>
          <w:numId w:val="2"/>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A05931" w:rsidRPr="00A05931" w:rsidRDefault="00A05931" w:rsidP="008C138A">
      <w:pPr>
        <w:numPr>
          <w:ilvl w:val="0"/>
          <w:numId w:val="2"/>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организовывать защиту персональных данных в соответствии с требованиями законодательства РФ.</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1.6. </w:t>
      </w:r>
      <w:r w:rsidRPr="00A05931">
        <w:rPr>
          <w:rFonts w:ascii="PT Sans" w:eastAsia="Times New Roman" w:hAnsi="PT Sans" w:cs="Times New Roman"/>
          <w:color w:val="000000"/>
          <w:lang w:eastAsia="ru-RU"/>
        </w:rPr>
        <w:t>Основные права и обязанности субъектов персональных данных:</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1.6.1. </w:t>
      </w:r>
      <w:r w:rsidRPr="00A05931">
        <w:rPr>
          <w:rFonts w:ascii="PT Sans" w:eastAsia="Times New Roman" w:hAnsi="PT Sans" w:cs="Times New Roman"/>
          <w:color w:val="000000"/>
          <w:lang w:eastAsia="ru-RU"/>
        </w:rPr>
        <w:t>Субъекты персональных данных имеют право:</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полную информацию об их персональных данных, обрабатываемых Оператором;</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отзыв согласия на обработку персональных данных; </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принятие предусмотренных законом мер по защите своих прав;</w:t>
      </w:r>
    </w:p>
    <w:p w:rsidR="00A05931" w:rsidRPr="00A05931" w:rsidRDefault="00A05931" w:rsidP="008C138A">
      <w:pPr>
        <w:numPr>
          <w:ilvl w:val="0"/>
          <w:numId w:val="3"/>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на осуществление иных прав, предусмотренных законодательством РФ.</w:t>
      </w:r>
    </w:p>
    <w:p w:rsidR="00A05931" w:rsidRPr="00A05931" w:rsidRDefault="00A05931" w:rsidP="008C138A">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lastRenderedPageBreak/>
        <w:t>1.6.2. </w:t>
      </w:r>
      <w:r w:rsidRPr="00A05931">
        <w:rPr>
          <w:rFonts w:ascii="PT Sans" w:eastAsia="Times New Roman" w:hAnsi="PT Sans" w:cs="Times New Roman"/>
          <w:color w:val="000000"/>
          <w:lang w:eastAsia="ru-RU"/>
        </w:rPr>
        <w:t>Субъекты персональных данных обязаны:</w:t>
      </w:r>
    </w:p>
    <w:p w:rsidR="00A05931" w:rsidRPr="00A05931" w:rsidRDefault="00A05931" w:rsidP="008C138A">
      <w:pPr>
        <w:numPr>
          <w:ilvl w:val="0"/>
          <w:numId w:val="4"/>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предоставлять Оператору только достоверные данные о себе;</w:t>
      </w:r>
    </w:p>
    <w:p w:rsidR="00A05931" w:rsidRPr="00A05931" w:rsidRDefault="00A05931" w:rsidP="008C138A">
      <w:pPr>
        <w:numPr>
          <w:ilvl w:val="0"/>
          <w:numId w:val="4"/>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предоставлять документы, содержащие персональные данные в объеме, необходимом для цели обработки;</w:t>
      </w:r>
    </w:p>
    <w:p w:rsidR="00A05931" w:rsidRPr="00A05931" w:rsidRDefault="00A05931" w:rsidP="008C138A">
      <w:pPr>
        <w:numPr>
          <w:ilvl w:val="0"/>
          <w:numId w:val="4"/>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сообщать Оператору об уточнении (обновлении, изменении) своих персональных данных.</w:t>
      </w:r>
    </w:p>
    <w:p w:rsidR="00A05931" w:rsidRDefault="00A05931" w:rsidP="00083BAC">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1.6.3. </w:t>
      </w:r>
      <w:r w:rsidRPr="00A05931">
        <w:rPr>
          <w:rFonts w:ascii="PT Sans" w:eastAsia="Times New Roman" w:hAnsi="PT Sans" w:cs="Times New Roman"/>
          <w:color w:val="000000"/>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C138A" w:rsidRPr="00A05931" w:rsidRDefault="008C138A" w:rsidP="00083BAC">
      <w:pPr>
        <w:jc w:val="both"/>
        <w:rPr>
          <w:rFonts w:ascii="PT Sans" w:eastAsia="Times New Roman" w:hAnsi="PT Sans" w:cs="Times New Roman"/>
          <w:color w:val="000000"/>
          <w:lang w:eastAsia="ru-RU"/>
        </w:rPr>
      </w:pPr>
    </w:p>
    <w:p w:rsidR="00A05931" w:rsidRPr="00A05931" w:rsidRDefault="00A05931" w:rsidP="00083BAC">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 ОБЪЕМ И КАТЕГОРИИ ОБРАБАТЫВАЕМЫХ ПЕРСОНАЛЬНЫХ ДАННЫХ, КАТЕГОРИИ СУБЪЕКТОВ ПЕРСОНАЛЬНЫХ ДАННЫХ</w:t>
      </w:r>
    </w:p>
    <w:p w:rsidR="00A05931" w:rsidRPr="00A05931" w:rsidRDefault="00A05931" w:rsidP="00083BAC">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2.1. </w:t>
      </w:r>
      <w:r w:rsidRPr="00A05931">
        <w:rPr>
          <w:rFonts w:ascii="PT Sans" w:eastAsia="Times New Roman" w:hAnsi="PT Sans" w:cs="Times New Roman"/>
          <w:color w:val="000000"/>
          <w:lang w:eastAsia="ru-RU"/>
        </w:rPr>
        <w:t>Оператор может обрабатывать персональные данные следующих субъектов персональных данных:</w:t>
      </w:r>
    </w:p>
    <w:p w:rsidR="00A05931" w:rsidRPr="00A05931" w:rsidRDefault="00A05931" w:rsidP="00083BAC">
      <w:pPr>
        <w:numPr>
          <w:ilvl w:val="0"/>
          <w:numId w:val="5"/>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клиенты и контрагенты Компании (физические лица);</w:t>
      </w:r>
    </w:p>
    <w:p w:rsidR="00A05931" w:rsidRPr="00A05931" w:rsidRDefault="00A05931" w:rsidP="00083BAC">
      <w:pPr>
        <w:numPr>
          <w:ilvl w:val="0"/>
          <w:numId w:val="5"/>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представители/работники клиентов и контрагентов Компании (юридических лиц);</w:t>
      </w:r>
    </w:p>
    <w:p w:rsidR="00A05931" w:rsidRPr="00A05931" w:rsidRDefault="00A05931" w:rsidP="00083BAC">
      <w:pPr>
        <w:numPr>
          <w:ilvl w:val="0"/>
          <w:numId w:val="5"/>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посетители</w:t>
      </w:r>
      <w:r w:rsidR="0064602B" w:rsidRPr="0064602B">
        <w:rPr>
          <w:rFonts w:ascii="PT Sans" w:eastAsia="Times New Roman" w:hAnsi="PT Sans" w:cs="Times New Roman"/>
          <w:color w:val="000000"/>
          <w:lang w:eastAsia="ru-RU"/>
        </w:rPr>
        <w:t xml:space="preserve"> </w:t>
      </w:r>
      <w:r w:rsidR="0064602B">
        <w:rPr>
          <w:rFonts w:ascii="PT Sans" w:eastAsia="Times New Roman" w:hAnsi="PT Sans" w:cs="Times New Roman"/>
          <w:color w:val="000000"/>
          <w:lang w:eastAsia="ru-RU"/>
        </w:rPr>
        <w:t>настоящего</w:t>
      </w:r>
      <w:r w:rsidRPr="00A05931">
        <w:rPr>
          <w:rFonts w:ascii="PT Sans" w:eastAsia="Times New Roman" w:hAnsi="PT Sans" w:cs="Times New Roman"/>
          <w:color w:val="000000"/>
          <w:lang w:eastAsia="ru-RU"/>
        </w:rPr>
        <w:t xml:space="preserve"> сайта (далее - Сайт).</w:t>
      </w:r>
    </w:p>
    <w:p w:rsidR="00A05931" w:rsidRPr="00A05931" w:rsidRDefault="00A05931" w:rsidP="00083BAC">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2.2. </w:t>
      </w:r>
      <w:r w:rsidRPr="00A05931">
        <w:rPr>
          <w:rFonts w:ascii="PT Sans" w:eastAsia="Times New Roman" w:hAnsi="PT Sans" w:cs="Times New Roman"/>
          <w:color w:val="000000"/>
          <w:lang w:eastAsia="ru-RU"/>
        </w:rPr>
        <w:t>К персональным данным, обрабатываемым Оператором, относятся:</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фамилия, имя, отчество субъекта персональных данных;</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место проживания (регион/город);</w:t>
      </w:r>
    </w:p>
    <w:p w:rsidR="00A05931" w:rsidRPr="00514473" w:rsidRDefault="00A05931" w:rsidP="00083BAC">
      <w:pPr>
        <w:numPr>
          <w:ilvl w:val="0"/>
          <w:numId w:val="6"/>
        </w:numPr>
        <w:jc w:val="both"/>
        <w:rPr>
          <w:rFonts w:ascii="PT Sans" w:eastAsia="Times New Roman" w:hAnsi="PT Sans" w:cs="Times New Roman"/>
          <w:color w:val="000000"/>
          <w:lang w:eastAsia="ru-RU"/>
        </w:rPr>
      </w:pPr>
      <w:r w:rsidRPr="00514473">
        <w:rPr>
          <w:rFonts w:ascii="PT Sans" w:eastAsia="Times New Roman" w:hAnsi="PT Sans" w:cs="Times New Roman"/>
          <w:color w:val="000000"/>
          <w:lang w:eastAsia="ru-RU"/>
        </w:rPr>
        <w:t>специальность/область профессиональных интересов;</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номер мобильного телефона;</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адрес электронной почты (e-</w:t>
      </w:r>
      <w:proofErr w:type="spellStart"/>
      <w:r w:rsidRPr="00A05931">
        <w:rPr>
          <w:rFonts w:ascii="PT Sans" w:eastAsia="Times New Roman" w:hAnsi="PT Sans" w:cs="Times New Roman"/>
          <w:color w:val="000000"/>
          <w:lang w:eastAsia="ru-RU"/>
        </w:rPr>
        <w:t>mail</w:t>
      </w:r>
      <w:proofErr w:type="spellEnd"/>
      <w:r w:rsidRPr="00A05931">
        <w:rPr>
          <w:rFonts w:ascii="PT Sans" w:eastAsia="Times New Roman" w:hAnsi="PT Sans" w:cs="Times New Roman"/>
          <w:color w:val="000000"/>
          <w:lang w:eastAsia="ru-RU"/>
        </w:rPr>
        <w:t>);</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история запросов и просмотров на Сайте и его сервисах (для посетителей Сайтов);</w:t>
      </w:r>
    </w:p>
    <w:p w:rsidR="00A05931" w:rsidRPr="00A05931" w:rsidRDefault="00A05931" w:rsidP="00083BAC">
      <w:pPr>
        <w:numPr>
          <w:ilvl w:val="0"/>
          <w:numId w:val="6"/>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иная информация (приведенный перечень может сокращаться или расширяться в зависимости от конкретного случая и целей обработки).</w:t>
      </w:r>
    </w:p>
    <w:p w:rsidR="00A05931" w:rsidRPr="00A05931" w:rsidRDefault="00A05931" w:rsidP="00083BAC">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2.3. </w:t>
      </w:r>
      <w:r w:rsidRPr="00A05931">
        <w:rPr>
          <w:rFonts w:ascii="PT Sans" w:eastAsia="Times New Roman" w:hAnsi="PT Sans" w:cs="Times New Roman"/>
          <w:color w:val="000000"/>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A05931" w:rsidRP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2.4. </w:t>
      </w:r>
      <w:r w:rsidRPr="00A05931">
        <w:rPr>
          <w:rFonts w:ascii="PT Sans" w:eastAsia="Times New Roman" w:hAnsi="PT Sans" w:cs="Times New Roman"/>
          <w:color w:val="000000"/>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rsidR="00A05931" w:rsidRP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2.5. </w:t>
      </w:r>
      <w:r w:rsidRPr="00A05931">
        <w:rPr>
          <w:rFonts w:ascii="PT Sans" w:eastAsia="Times New Roman" w:hAnsi="PT Sans" w:cs="Times New Roman"/>
          <w:color w:val="000000"/>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2.6. </w:t>
      </w:r>
      <w:r w:rsidRPr="00A05931">
        <w:rPr>
          <w:rFonts w:ascii="PT Sans" w:eastAsia="Times New Roman" w:hAnsi="PT Sans" w:cs="Times New Roman"/>
          <w:color w:val="000000"/>
          <w:lang w:eastAsia="ru-RU"/>
        </w:rPr>
        <w:t>Трансграничная передача персональных данных Оператором не осуществляется.</w:t>
      </w:r>
    </w:p>
    <w:p w:rsidR="00083BAC" w:rsidRPr="00A05931" w:rsidRDefault="00083BAC" w:rsidP="0003128D">
      <w:pPr>
        <w:jc w:val="both"/>
        <w:rPr>
          <w:rFonts w:ascii="PT Sans" w:eastAsia="Times New Roman" w:hAnsi="PT Sans" w:cs="Times New Roman"/>
          <w:color w:val="000000"/>
          <w:lang w:eastAsia="ru-RU"/>
        </w:rPr>
      </w:pPr>
    </w:p>
    <w:p w:rsidR="00A05931" w:rsidRP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3. ЦЕЛИ СБОРА ПЕРСОНАЛЬНЫХ ДАННЫХ</w:t>
      </w:r>
    </w:p>
    <w:p w:rsidR="00A05931" w:rsidRPr="00786A0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3.1. </w:t>
      </w:r>
      <w:r w:rsidRPr="00786A01">
        <w:rPr>
          <w:rFonts w:ascii="PT Sans" w:eastAsia="Times New Roman" w:hAnsi="PT Sans" w:cs="Times New Roman"/>
          <w:color w:val="000000"/>
          <w:lang w:eastAsia="ru-RU"/>
        </w:rPr>
        <w:t>Персональные данные обрабатываются Оператором в следующих целях:</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заключение с субъектами персональных данных любых договоров и их дальнейшего исполнения;</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проведение Оператором акций, опросов, интервью, тестирований и исследований на Сайтах;</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предоставление субъектам персональных данных сервисов и услуг, а также информации о разработке новых продуктов и услуг, в том числе рекламного характера;</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lastRenderedPageBreak/>
        <w:t>обратная связь с субъектами персональных данных, в том числе обработка их запросов и обращений, информирование о работе Сайта;</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контроль и улучшение качества услуг</w:t>
      </w:r>
      <w:r w:rsidR="007432E5" w:rsidRPr="00786A01">
        <w:rPr>
          <w:rFonts w:ascii="PT Sans" w:eastAsia="Times New Roman" w:hAnsi="PT Sans" w:cs="Times New Roman"/>
          <w:color w:val="000000"/>
          <w:lang w:eastAsia="ru-RU"/>
        </w:rPr>
        <w:t>, товаров</w:t>
      </w:r>
      <w:r w:rsidRPr="00786A01">
        <w:rPr>
          <w:rFonts w:ascii="PT Sans" w:eastAsia="Times New Roman" w:hAnsi="PT Sans" w:cs="Times New Roman"/>
          <w:color w:val="000000"/>
          <w:lang w:eastAsia="ru-RU"/>
        </w:rPr>
        <w:t xml:space="preserve"> и сервисов, в том числе предложенных на Сайт</w:t>
      </w:r>
      <w:r w:rsidR="00770C58" w:rsidRPr="00786A01">
        <w:rPr>
          <w:rFonts w:ascii="PT Sans" w:eastAsia="Times New Roman" w:hAnsi="PT Sans" w:cs="Times New Roman"/>
          <w:color w:val="000000"/>
          <w:lang w:eastAsia="ru-RU"/>
        </w:rPr>
        <w:t>е</w:t>
      </w:r>
      <w:r w:rsidRPr="00786A01">
        <w:rPr>
          <w:rFonts w:ascii="PT Sans" w:eastAsia="Times New Roman" w:hAnsi="PT Sans" w:cs="Times New Roman"/>
          <w:color w:val="000000"/>
          <w:lang w:eastAsia="ru-RU"/>
        </w:rPr>
        <w:t>;</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привлечение и отбор кандидатов на работу в Компанию;</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формирование статистической отчетности;</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осуществление хозяйственной деятельности;</w:t>
      </w:r>
    </w:p>
    <w:p w:rsidR="00A05931" w:rsidRPr="00786A01" w:rsidRDefault="00A05931" w:rsidP="0003128D">
      <w:pPr>
        <w:numPr>
          <w:ilvl w:val="0"/>
          <w:numId w:val="7"/>
        </w:numPr>
        <w:jc w:val="both"/>
        <w:rPr>
          <w:rFonts w:ascii="PT Sans" w:eastAsia="Times New Roman" w:hAnsi="PT Sans" w:cs="Times New Roman"/>
          <w:color w:val="000000"/>
          <w:lang w:eastAsia="ru-RU"/>
        </w:rPr>
      </w:pPr>
      <w:r w:rsidRPr="00786A01">
        <w:rPr>
          <w:rFonts w:ascii="PT Sans" w:eastAsia="Times New Roman" w:hAnsi="PT Sans" w:cs="Times New Roman"/>
          <w:color w:val="000000"/>
          <w:lang w:eastAsia="ru-RU"/>
        </w:rPr>
        <w:t>осуществление иных функций, полномочий и обязанностей, возложенных на Оператора законодательством РФ.</w:t>
      </w:r>
    </w:p>
    <w:p w:rsidR="00FC35B5" w:rsidRPr="00A05931" w:rsidRDefault="00FC35B5" w:rsidP="0003128D">
      <w:pPr>
        <w:ind w:left="720"/>
        <w:jc w:val="both"/>
        <w:rPr>
          <w:rFonts w:ascii="PT Sans" w:eastAsia="Times New Roman" w:hAnsi="PT Sans" w:cs="Times New Roman"/>
          <w:color w:val="000000"/>
          <w:lang w:eastAsia="ru-RU"/>
        </w:rPr>
      </w:pPr>
    </w:p>
    <w:p w:rsidR="00A05931" w:rsidRP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4. ПРАВОВЫЕ ОСНОВАНИЯ ОБРАБОТКИ ПЕРСОНАЛЬНЫХ ДАННЫХ</w:t>
      </w:r>
    </w:p>
    <w:p w:rsidR="00A05931" w:rsidRPr="00A05931" w:rsidRDefault="00A05931" w:rsidP="0003128D">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4.1. </w:t>
      </w:r>
      <w:r w:rsidRPr="00A05931">
        <w:rPr>
          <w:rFonts w:ascii="PT Sans" w:eastAsia="Times New Roman" w:hAnsi="PT Sans" w:cs="Times New Roman"/>
          <w:color w:val="000000"/>
          <w:lang w:eastAsia="ru-RU"/>
        </w:rPr>
        <w:t>Правовыми основаниями обработки персональных данных Оператором являются:</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Конституция РФ;</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Трудовой кодекс РФ;</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Гражданский кодекс РФ;</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Федеральный закон от 27 июля 2006 г. N 149-ФЗ "Об информации, информационных технологиях и о защите информации";</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Закон РФ от 27 декабря 1991 г. N 2124-1 "О средствах массовой информации";</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Указ Президента РФ от 6 марта 1997 г. N 188 "Об утверждении перечня сведений конфиденциального характера";</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 xml:space="preserve">Приказ </w:t>
      </w:r>
      <w:proofErr w:type="spellStart"/>
      <w:r w:rsidRPr="00A05931">
        <w:rPr>
          <w:rFonts w:ascii="PT Sans" w:eastAsia="Times New Roman" w:hAnsi="PT Sans" w:cs="Times New Roman"/>
          <w:color w:val="000000"/>
          <w:lang w:eastAsia="ru-RU"/>
        </w:rPr>
        <w:t>Роскомнадзора</w:t>
      </w:r>
      <w:proofErr w:type="spellEnd"/>
      <w:r w:rsidRPr="00A05931">
        <w:rPr>
          <w:rFonts w:ascii="PT Sans" w:eastAsia="Times New Roman" w:hAnsi="PT Sans" w:cs="Times New Roman"/>
          <w:color w:val="000000"/>
          <w:lang w:eastAsia="ru-RU"/>
        </w:rPr>
        <w:t xml:space="preserve"> от 5 сентября 2013 г. N 996 "Об утверждении требований и методов по обезличиванию персональных данных";</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уставные документы Оператора;</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договоры, заключаемые между Оператором и субъектами персональных данных;</w:t>
      </w:r>
    </w:p>
    <w:p w:rsidR="00A05931" w:rsidRP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согласия субъектов персональных данных на обработку персональных данных;</w:t>
      </w:r>
    </w:p>
    <w:p w:rsidR="00A05931" w:rsidRDefault="00A05931" w:rsidP="0003128D">
      <w:pPr>
        <w:numPr>
          <w:ilvl w:val="0"/>
          <w:numId w:val="8"/>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иные основания, когда согласие на обработку персональных данных не требуется в силу закона.</w:t>
      </w:r>
    </w:p>
    <w:p w:rsidR="00C5491A" w:rsidRPr="00A05931" w:rsidRDefault="00C5491A" w:rsidP="00C5491A">
      <w:pPr>
        <w:ind w:left="720"/>
        <w:rPr>
          <w:rFonts w:ascii="PT Sans" w:eastAsia="Times New Roman" w:hAnsi="PT Sans" w:cs="Times New Roman"/>
          <w:color w:val="000000"/>
          <w:lang w:eastAsia="ru-RU"/>
        </w:rPr>
      </w:pPr>
    </w:p>
    <w:p w:rsidR="00A05931" w:rsidRPr="00A05931" w:rsidRDefault="00A05931" w:rsidP="007907AB">
      <w:pPr>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 ПОРЯДОК И УСЛОВИЯ ОБРАБОТКИ ПЕРСОНАЛЬНЫХ ДАННЫХ</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5.1. </w:t>
      </w:r>
      <w:r w:rsidRPr="00A05931">
        <w:rPr>
          <w:rFonts w:ascii="PT Sans" w:eastAsia="Times New Roman" w:hAnsi="PT Sans" w:cs="Times New Roman"/>
          <w:color w:val="000000"/>
          <w:lang w:eastAsia="ru-RU"/>
        </w:rPr>
        <w:t>Обработка персональных данных Оператором осуществляется следующими способами:</w:t>
      </w:r>
    </w:p>
    <w:p w:rsidR="00A05931" w:rsidRPr="00A05931" w:rsidRDefault="00A05931" w:rsidP="007907AB">
      <w:pPr>
        <w:numPr>
          <w:ilvl w:val="0"/>
          <w:numId w:val="9"/>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неавтоматизированная обработка персональных данных;</w:t>
      </w:r>
    </w:p>
    <w:p w:rsidR="00A05931" w:rsidRPr="00A05931" w:rsidRDefault="00A05931" w:rsidP="007907AB">
      <w:pPr>
        <w:numPr>
          <w:ilvl w:val="0"/>
          <w:numId w:val="9"/>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lastRenderedPageBreak/>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05931" w:rsidRPr="00A05931" w:rsidRDefault="00A05931" w:rsidP="007907AB">
      <w:pPr>
        <w:numPr>
          <w:ilvl w:val="0"/>
          <w:numId w:val="9"/>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смешанная обработка персональных данных.</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5.2. </w:t>
      </w:r>
      <w:r w:rsidRPr="00A05931">
        <w:rPr>
          <w:rFonts w:ascii="PT Sans" w:eastAsia="Times New Roman" w:hAnsi="PT Sans" w:cs="Times New Roman"/>
          <w:color w:val="000000"/>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5.3. </w:t>
      </w:r>
      <w:r w:rsidRPr="00A05931">
        <w:rPr>
          <w:rFonts w:ascii="PT Sans" w:eastAsia="Times New Roman" w:hAnsi="PT Sans" w:cs="Times New Roman"/>
          <w:color w:val="000000"/>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5.4. </w:t>
      </w:r>
      <w:r w:rsidRPr="00A05931">
        <w:rPr>
          <w:rFonts w:ascii="PT Sans" w:eastAsia="Times New Roman" w:hAnsi="PT Sans" w:cs="Times New Roman"/>
          <w:color w:val="000000"/>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5.5. </w:t>
      </w:r>
      <w:r w:rsidRPr="00A05931">
        <w:rPr>
          <w:rFonts w:ascii="PT Sans" w:eastAsia="Times New Roman" w:hAnsi="PT Sans" w:cs="Times New Roman"/>
          <w:color w:val="000000"/>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5.6. </w:t>
      </w:r>
      <w:r w:rsidRPr="00A05931">
        <w:rPr>
          <w:rFonts w:ascii="PT Sans" w:eastAsia="Times New Roman" w:hAnsi="PT Sans" w:cs="Times New Roman"/>
          <w:color w:val="000000"/>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A05931" w:rsidRPr="00AA3138"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5.7. </w:t>
      </w:r>
      <w:r w:rsidRPr="00A05931">
        <w:rPr>
          <w:rFonts w:ascii="PT Sans" w:eastAsia="Times New Roman" w:hAnsi="PT Sans" w:cs="Times New Roman"/>
          <w:color w:val="000000"/>
          <w:lang w:eastAsia="ru-RU"/>
        </w:rPr>
        <w:t xml:space="preserve">Согласие может быть отозвано путем письменного уведомления, направленного в адрес Компании </w:t>
      </w:r>
      <w:r w:rsidR="00A5375A">
        <w:rPr>
          <w:rFonts w:ascii="PT Sans" w:eastAsia="Times New Roman" w:hAnsi="PT Sans" w:cs="Times New Roman"/>
          <w:color w:val="000000"/>
          <w:lang w:eastAsia="ru-RU"/>
        </w:rPr>
        <w:t>электронным</w:t>
      </w:r>
      <w:r w:rsidRPr="00A05931">
        <w:rPr>
          <w:rFonts w:ascii="PT Sans" w:eastAsia="Times New Roman" w:hAnsi="PT Sans" w:cs="Times New Roman"/>
          <w:color w:val="000000"/>
          <w:lang w:eastAsia="ru-RU"/>
        </w:rPr>
        <w:t xml:space="preserve"> отправлением</w:t>
      </w:r>
      <w:r w:rsidR="00A5375A">
        <w:rPr>
          <w:rFonts w:ascii="PT Sans" w:eastAsia="Times New Roman" w:hAnsi="PT Sans" w:cs="Times New Roman"/>
          <w:color w:val="000000"/>
          <w:lang w:eastAsia="ru-RU"/>
        </w:rPr>
        <w:t xml:space="preserve"> по следующему адресу электронной почты: </w:t>
      </w:r>
      <w:hyperlink r:id="rId7" w:history="1">
        <w:r w:rsidR="00AA3138" w:rsidRPr="00AA3138">
          <w:rPr>
            <w:rStyle w:val="a4"/>
            <w:rFonts w:ascii="PT Sans" w:hAnsi="PT Sans"/>
            <w:color w:val="999999"/>
            <w:sz w:val="21"/>
            <w:szCs w:val="21"/>
            <w:shd w:val="clear" w:color="auto" w:fill="0C0C0C"/>
          </w:rPr>
          <w:t>info@embcentre.ru</w:t>
        </w:r>
      </w:hyperlink>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5.8. </w:t>
      </w:r>
      <w:r w:rsidRPr="00A05931">
        <w:rPr>
          <w:rFonts w:ascii="PT Sans" w:eastAsia="Times New Roman" w:hAnsi="PT Sans" w:cs="Times New Roman"/>
          <w:color w:val="000000"/>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5931" w:rsidRP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w:t>
      </w:r>
      <w:r w:rsidR="00570F5E">
        <w:rPr>
          <w:rFonts w:ascii="PT Sans" w:eastAsia="Times New Roman" w:hAnsi="PT Sans" w:cs="Times New Roman"/>
          <w:b/>
          <w:bCs/>
          <w:color w:val="000000"/>
          <w:lang w:eastAsia="ru-RU"/>
        </w:rPr>
        <w:t>9</w:t>
      </w:r>
      <w:r w:rsidRPr="00A05931">
        <w:rPr>
          <w:rFonts w:ascii="PT Sans" w:eastAsia="Times New Roman" w:hAnsi="PT Sans" w:cs="Times New Roman"/>
          <w:b/>
          <w:bCs/>
          <w:color w:val="000000"/>
          <w:lang w:eastAsia="ru-RU"/>
        </w:rPr>
        <w:t>. </w:t>
      </w:r>
      <w:r w:rsidRPr="00A05931">
        <w:rPr>
          <w:rFonts w:ascii="PT Sans" w:eastAsia="Times New Roman" w:hAnsi="PT Sans" w:cs="Times New Roman"/>
          <w:color w:val="000000"/>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05931" w:rsidRDefault="00A05931" w:rsidP="007907A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5.1</w:t>
      </w:r>
      <w:r w:rsidR="00570F5E">
        <w:rPr>
          <w:rFonts w:ascii="PT Sans" w:eastAsia="Times New Roman" w:hAnsi="PT Sans" w:cs="Times New Roman"/>
          <w:b/>
          <w:bCs/>
          <w:color w:val="000000"/>
          <w:lang w:eastAsia="ru-RU"/>
        </w:rPr>
        <w:t>0</w:t>
      </w:r>
      <w:r w:rsidRPr="00A05931">
        <w:rPr>
          <w:rFonts w:ascii="PT Sans" w:eastAsia="Times New Roman" w:hAnsi="PT Sans" w:cs="Times New Roman"/>
          <w:b/>
          <w:bCs/>
          <w:color w:val="000000"/>
          <w:lang w:eastAsia="ru-RU"/>
        </w:rPr>
        <w:t>. </w:t>
      </w:r>
      <w:r w:rsidRPr="00A05931">
        <w:rPr>
          <w:rFonts w:ascii="PT Sans" w:eastAsia="Times New Roman" w:hAnsi="PT Sans" w:cs="Times New Roman"/>
          <w:color w:val="000000"/>
          <w:lang w:eastAsia="ru-RU"/>
        </w:rPr>
        <w:t>При осуществлении хранения персональных данных Оператор использует базы данных, находящиеся на территории РФ.</w:t>
      </w:r>
    </w:p>
    <w:p w:rsidR="007907AB" w:rsidRPr="00A05931" w:rsidRDefault="007907AB" w:rsidP="007907AB">
      <w:pPr>
        <w:jc w:val="both"/>
        <w:rPr>
          <w:rFonts w:ascii="PT Sans" w:eastAsia="Times New Roman" w:hAnsi="PT Sans" w:cs="Times New Roman"/>
          <w:color w:val="000000"/>
          <w:lang w:eastAsia="ru-RU"/>
        </w:rPr>
      </w:pP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 </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6.1. </w:t>
      </w:r>
      <w:r w:rsidRPr="00A05931">
        <w:rPr>
          <w:rFonts w:ascii="PT Sans" w:eastAsia="Times New Roman" w:hAnsi="PT Sans" w:cs="Times New Roman"/>
          <w:color w:val="000000"/>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6.2. </w:t>
      </w:r>
      <w:r w:rsidRPr="00A05931">
        <w:rPr>
          <w:rFonts w:ascii="PT Sans" w:eastAsia="Times New Roman" w:hAnsi="PT Sans" w:cs="Times New Roman"/>
          <w:color w:val="000000"/>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lastRenderedPageBreak/>
        <w:t>6.3. </w:t>
      </w:r>
      <w:r w:rsidRPr="00A05931">
        <w:rPr>
          <w:rFonts w:ascii="PT Sans" w:eastAsia="Times New Roman" w:hAnsi="PT Sans" w:cs="Times New Roman"/>
          <w:color w:val="000000"/>
          <w:lang w:eastAsia="ru-RU"/>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6.4. </w:t>
      </w:r>
      <w:r w:rsidRPr="00A05931">
        <w:rPr>
          <w:rFonts w:ascii="PT Sans" w:eastAsia="Times New Roman" w:hAnsi="PT Sans" w:cs="Times New Roman"/>
          <w:color w:val="000000"/>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6.5. </w:t>
      </w:r>
      <w:r w:rsidRPr="00A05931">
        <w:rPr>
          <w:rFonts w:ascii="PT Sans" w:eastAsia="Times New Roman" w:hAnsi="PT Sans" w:cs="Times New Roman"/>
          <w:color w:val="000000"/>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6.6. </w:t>
      </w:r>
      <w:r w:rsidRPr="00A05931">
        <w:rPr>
          <w:rFonts w:ascii="PT Sans" w:eastAsia="Times New Roman" w:hAnsi="PT Sans" w:cs="Times New Roman"/>
          <w:color w:val="000000"/>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rsidR="00A05931" w:rsidRPr="00A05931" w:rsidRDefault="00A05931" w:rsidP="0008332B">
      <w:pPr>
        <w:numPr>
          <w:ilvl w:val="0"/>
          <w:numId w:val="10"/>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Оператор не вправе осуществлять обработку без Согласия субъекта персональных данных;</w:t>
      </w:r>
    </w:p>
    <w:p w:rsidR="00A05931" w:rsidRPr="00A05931" w:rsidRDefault="00A05931" w:rsidP="0008332B">
      <w:pPr>
        <w:numPr>
          <w:ilvl w:val="0"/>
          <w:numId w:val="10"/>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A05931" w:rsidRDefault="00A05931" w:rsidP="0008332B">
      <w:pPr>
        <w:numPr>
          <w:ilvl w:val="0"/>
          <w:numId w:val="10"/>
        </w:numPr>
        <w:jc w:val="both"/>
        <w:rPr>
          <w:rFonts w:ascii="PT Sans" w:eastAsia="Times New Roman" w:hAnsi="PT Sans" w:cs="Times New Roman"/>
          <w:color w:val="000000"/>
          <w:lang w:eastAsia="ru-RU"/>
        </w:rPr>
      </w:pPr>
      <w:r w:rsidRPr="00A05931">
        <w:rPr>
          <w:rFonts w:ascii="PT Sans" w:eastAsia="Times New Roman" w:hAnsi="PT Sans" w:cs="Times New Roman"/>
          <w:color w:val="000000"/>
          <w:lang w:eastAsia="ru-RU"/>
        </w:rPr>
        <w:t>иное не предусмотрено иным соглашением между Оператором и субъектом персональных данных.</w:t>
      </w:r>
    </w:p>
    <w:p w:rsidR="0008332B" w:rsidRPr="00A05931" w:rsidRDefault="0008332B" w:rsidP="0008332B">
      <w:pPr>
        <w:ind w:left="720"/>
        <w:jc w:val="both"/>
        <w:rPr>
          <w:rFonts w:ascii="PT Sans" w:eastAsia="Times New Roman" w:hAnsi="PT Sans" w:cs="Times New Roman"/>
          <w:color w:val="000000"/>
          <w:lang w:eastAsia="ru-RU"/>
        </w:rPr>
      </w:pP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7. ЗАКЛЮЧИТЕЛЬНЫЕ ПОЛОЖЕНИЯ</w:t>
      </w:r>
    </w:p>
    <w:p w:rsidR="00A05931" w:rsidRPr="00A05931" w:rsidRDefault="00A05931" w:rsidP="0008332B">
      <w:pPr>
        <w:jc w:val="both"/>
        <w:rPr>
          <w:rFonts w:ascii="PT Sans" w:eastAsia="Times New Roman" w:hAnsi="PT Sans" w:cs="Times New Roman"/>
          <w:color w:val="000000"/>
          <w:lang w:eastAsia="ru-RU"/>
        </w:rPr>
      </w:pPr>
      <w:r w:rsidRPr="00A05931">
        <w:rPr>
          <w:rFonts w:ascii="PT Sans" w:eastAsia="Times New Roman" w:hAnsi="PT Sans" w:cs="Times New Roman"/>
          <w:b/>
          <w:bCs/>
          <w:color w:val="000000"/>
          <w:lang w:eastAsia="ru-RU"/>
        </w:rPr>
        <w:t>7.1. </w:t>
      </w:r>
      <w:r w:rsidRPr="00A05931">
        <w:rPr>
          <w:rFonts w:ascii="PT Sans" w:eastAsia="Times New Roman" w:hAnsi="PT Sans" w:cs="Times New Roman"/>
          <w:color w:val="000000"/>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rsidR="00676882" w:rsidRDefault="00A05931" w:rsidP="00AA3138">
      <w:pPr>
        <w:jc w:val="both"/>
      </w:pPr>
      <w:r w:rsidRPr="00A05931">
        <w:rPr>
          <w:rFonts w:ascii="PT Sans" w:eastAsia="Times New Roman" w:hAnsi="PT Sans" w:cs="Times New Roman"/>
          <w:b/>
          <w:bCs/>
          <w:color w:val="000000"/>
          <w:lang w:eastAsia="ru-RU"/>
        </w:rPr>
        <w:t>7.2. </w:t>
      </w:r>
      <w:r w:rsidRPr="00A05931">
        <w:rPr>
          <w:rFonts w:ascii="PT Sans" w:eastAsia="Times New Roman" w:hAnsi="PT Sans" w:cs="Times New Roman"/>
          <w:color w:val="000000"/>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w:t>
      </w:r>
      <w:r w:rsidR="0008332B">
        <w:rPr>
          <w:rFonts w:ascii="PT Sans" w:eastAsia="Times New Roman" w:hAnsi="PT Sans" w:cs="Times New Roman"/>
          <w:color w:val="000000"/>
          <w:lang w:eastAsia="ru-RU"/>
        </w:rPr>
        <w:t xml:space="preserve">ресу: </w:t>
      </w:r>
      <w:hyperlink r:id="rId8" w:history="1">
        <w:r w:rsidR="00AA3138">
          <w:rPr>
            <w:rStyle w:val="a4"/>
          </w:rPr>
          <w:t>Центр обучения машинной и р</w:t>
        </w:r>
        <w:r w:rsidR="00AA3138">
          <w:rPr>
            <w:rStyle w:val="a4"/>
          </w:rPr>
          <w:t xml:space="preserve">учной вышивке </w:t>
        </w:r>
        <w:proofErr w:type="spellStart"/>
        <w:r w:rsidR="00AA3138">
          <w:rPr>
            <w:rStyle w:val="a4"/>
          </w:rPr>
          <w:t>EMBcentre</w:t>
        </w:r>
        <w:proofErr w:type="spellEnd"/>
        <w:r w:rsidR="00AA3138">
          <w:rPr>
            <w:rStyle w:val="a4"/>
          </w:rPr>
          <w:t xml:space="preserve"> – </w:t>
        </w:r>
        <w:proofErr w:type="spellStart"/>
        <w:r w:rsidR="00AA3138">
          <w:rPr>
            <w:rStyle w:val="a4"/>
          </w:rPr>
          <w:t>школа</w:t>
        </w:r>
        <w:r w:rsidR="00AA3138">
          <w:rPr>
            <w:rStyle w:val="a4"/>
          </w:rPr>
          <w:t>вышивки</w:t>
        </w:r>
        <w:proofErr w:type="spellEnd"/>
      </w:hyperlink>
      <w:r w:rsidRPr="00A05931">
        <w:rPr>
          <w:rFonts w:ascii="PT Sans" w:eastAsia="Times New Roman" w:hAnsi="PT Sans" w:cs="Times New Roman"/>
          <w:color w:val="000000"/>
          <w:lang w:eastAsia="ru-RU"/>
        </w:rPr>
        <w:br/>
      </w:r>
      <w:bookmarkStart w:id="0" w:name="_GoBack"/>
      <w:bookmarkEnd w:id="0"/>
    </w:p>
    <w:sectPr w:rsidR="00676882" w:rsidSect="009034E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190"/>
    <w:multiLevelType w:val="multilevel"/>
    <w:tmpl w:val="AA9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536C0"/>
    <w:multiLevelType w:val="multilevel"/>
    <w:tmpl w:val="5EB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C2722"/>
    <w:multiLevelType w:val="multilevel"/>
    <w:tmpl w:val="11E8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F702E"/>
    <w:multiLevelType w:val="multilevel"/>
    <w:tmpl w:val="B08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F7238"/>
    <w:multiLevelType w:val="multilevel"/>
    <w:tmpl w:val="63E4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25ABD"/>
    <w:multiLevelType w:val="multilevel"/>
    <w:tmpl w:val="BA7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E561C"/>
    <w:multiLevelType w:val="multilevel"/>
    <w:tmpl w:val="57E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A7CD5"/>
    <w:multiLevelType w:val="multilevel"/>
    <w:tmpl w:val="8BF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873FB"/>
    <w:multiLevelType w:val="multilevel"/>
    <w:tmpl w:val="65AC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54CB2"/>
    <w:multiLevelType w:val="multilevel"/>
    <w:tmpl w:val="0F80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2"/>
  </w:num>
  <w:num w:numId="5">
    <w:abstractNumId w:val="6"/>
  </w:num>
  <w:num w:numId="6">
    <w:abstractNumId w:val="4"/>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31"/>
    <w:rsid w:val="0003128D"/>
    <w:rsid w:val="000411AC"/>
    <w:rsid w:val="0007692A"/>
    <w:rsid w:val="0008332B"/>
    <w:rsid w:val="00083BAC"/>
    <w:rsid w:val="000F2462"/>
    <w:rsid w:val="00177DE7"/>
    <w:rsid w:val="00247784"/>
    <w:rsid w:val="003B5EA8"/>
    <w:rsid w:val="00451930"/>
    <w:rsid w:val="005072CE"/>
    <w:rsid w:val="00514473"/>
    <w:rsid w:val="00551C12"/>
    <w:rsid w:val="00555C8A"/>
    <w:rsid w:val="00570F5E"/>
    <w:rsid w:val="005E5DE5"/>
    <w:rsid w:val="005E7081"/>
    <w:rsid w:val="0064602B"/>
    <w:rsid w:val="00661442"/>
    <w:rsid w:val="007432E5"/>
    <w:rsid w:val="00770C58"/>
    <w:rsid w:val="00786A01"/>
    <w:rsid w:val="007907AB"/>
    <w:rsid w:val="008574DE"/>
    <w:rsid w:val="008717BB"/>
    <w:rsid w:val="00873BC9"/>
    <w:rsid w:val="008C138A"/>
    <w:rsid w:val="009034EF"/>
    <w:rsid w:val="00953C82"/>
    <w:rsid w:val="0096756A"/>
    <w:rsid w:val="00A05931"/>
    <w:rsid w:val="00A5375A"/>
    <w:rsid w:val="00AA3138"/>
    <w:rsid w:val="00B70DCA"/>
    <w:rsid w:val="00BA5462"/>
    <w:rsid w:val="00C5491A"/>
    <w:rsid w:val="00EE7E85"/>
    <w:rsid w:val="00EF2CE6"/>
    <w:rsid w:val="00F42235"/>
    <w:rsid w:val="00F62C0F"/>
    <w:rsid w:val="00FC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593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9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5931"/>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A05931"/>
  </w:style>
  <w:style w:type="character" w:styleId="a4">
    <w:name w:val="Hyperlink"/>
    <w:basedOn w:val="a0"/>
    <w:uiPriority w:val="99"/>
    <w:unhideWhenUsed/>
    <w:rsid w:val="00A05931"/>
    <w:rPr>
      <w:color w:val="0000FF"/>
      <w:u w:val="single"/>
    </w:rPr>
  </w:style>
  <w:style w:type="character" w:customStyle="1" w:styleId="UnresolvedMention">
    <w:name w:val="Unresolved Mention"/>
    <w:basedOn w:val="a0"/>
    <w:uiPriority w:val="99"/>
    <w:rsid w:val="00EE7E85"/>
    <w:rPr>
      <w:color w:val="605E5C"/>
      <w:shd w:val="clear" w:color="auto" w:fill="E1DFDD"/>
    </w:rPr>
  </w:style>
  <w:style w:type="character" w:styleId="a5">
    <w:name w:val="FollowedHyperlink"/>
    <w:basedOn w:val="a0"/>
    <w:uiPriority w:val="99"/>
    <w:semiHidden/>
    <w:unhideWhenUsed/>
    <w:rsid w:val="00FC35B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593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9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5931"/>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A05931"/>
  </w:style>
  <w:style w:type="character" w:styleId="a4">
    <w:name w:val="Hyperlink"/>
    <w:basedOn w:val="a0"/>
    <w:uiPriority w:val="99"/>
    <w:unhideWhenUsed/>
    <w:rsid w:val="00A05931"/>
    <w:rPr>
      <w:color w:val="0000FF"/>
      <w:u w:val="single"/>
    </w:rPr>
  </w:style>
  <w:style w:type="character" w:customStyle="1" w:styleId="UnresolvedMention">
    <w:name w:val="Unresolved Mention"/>
    <w:basedOn w:val="a0"/>
    <w:uiPriority w:val="99"/>
    <w:rsid w:val="00EE7E85"/>
    <w:rPr>
      <w:color w:val="605E5C"/>
      <w:shd w:val="clear" w:color="auto" w:fill="E1DFDD"/>
    </w:rPr>
  </w:style>
  <w:style w:type="character" w:styleId="a5">
    <w:name w:val="FollowedHyperlink"/>
    <w:basedOn w:val="a0"/>
    <w:uiPriority w:val="99"/>
    <w:semiHidden/>
    <w:unhideWhenUsed/>
    <w:rsid w:val="00FC3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centre.ru/" TargetMode="External"/><Relationship Id="rId3" Type="http://schemas.microsoft.com/office/2007/relationships/stylesWithEffects" Target="stylesWithEffects.xml"/><Relationship Id="rId7" Type="http://schemas.openxmlformats.org/officeDocument/2006/relationships/hyperlink" Target="mailto:info@embcent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bcentr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Медведенко</dc:creator>
  <cp:lastModifiedBy>Krasulina</cp:lastModifiedBy>
  <cp:revision>2</cp:revision>
  <dcterms:created xsi:type="dcterms:W3CDTF">2023-11-10T09:06:00Z</dcterms:created>
  <dcterms:modified xsi:type="dcterms:W3CDTF">2023-11-10T09:06:00Z</dcterms:modified>
</cp:coreProperties>
</file>